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A07C3A" w:sz="8"/>
        </w:pBdr>
        <w:spacing w:after="200" w:before="0"/>
      </w:pPr>
      <w:r>
        <w:rPr>
          <w:rFonts w:ascii="Georgia" w:cs="Georgia" w:eastAsia="Georgia" w:hAnsi="Georgia"/>
          <w:color w:val="0F0D0A"/>
          <w:sz w:val="36"/>
          <w:szCs w:val="36"/>
        </w:rPr>
        <w:t xml:space="preserve">Avelis.</w:t>
      </w:r>
      <w:r>
        <w:rPr>
          <w:rFonts w:ascii="Calibri" w:cs="Calibri" w:eastAsia="Calibri" w:hAnsi="Calibri"/>
          <w:color w:val="A89880"/>
          <w:sz w:val="18"/>
          <w:szCs w:val="18"/>
        </w:rPr>
        <w:t xml:space="preserve">         Free Guide · Private Care</w:t>
      </w:r>
    </w:p>
    <w:p>
      <w:pPr>
        <w:spacing w:after="0" w:before="300"/>
      </w:pPr>
      <w:r>
        <w:t xml:space="preserve"/>
      </w:r>
    </w:p>
    <w:p>
      <w:pPr>
        <w:spacing w:after="60" w:before="24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CAREGIVER ASSESSMENT GUIDE</w:t>
      </w:r>
    </w:p>
    <w:p>
      <w:pPr>
        <w:pStyle w:val="Heading1"/>
        <w:spacing w:after="80" w:before="80"/>
      </w:pPr>
      <w:r>
        <w:rPr>
          <w:rFonts w:ascii="Georgia" w:cs="Georgia" w:eastAsia="Georgia" w:hAnsi="Georgia"/>
          <w:color w:val="0F0D0A"/>
          <w:sz w:val="52"/>
          <w:szCs w:val="52"/>
        </w:rPr>
        <w:t xml:space="preserve">How are </w:t>
      </w:r>
      <w:r>
        <w:rPr>
          <w:rFonts w:ascii="Georgia" w:cs="Georgia" w:eastAsia="Georgia" w:hAnsi="Georgia"/>
          <w:i/>
          <w:iCs/>
          <w:color w:val="A07C3A"/>
          <w:sz w:val="52"/>
          <w:szCs w:val="52"/>
        </w:rPr>
        <w:t xml:space="preserve">you</w:t>
      </w:r>
      <w:r>
        <w:rPr>
          <w:rFonts w:ascii="Georgia" w:cs="Georgia" w:eastAsia="Georgia" w:hAnsi="Georgia"/>
          <w:color w:val="0F0D0A"/>
          <w:sz w:val="52"/>
          <w:szCs w:val="52"/>
        </w:rPr>
        <w:t xml:space="preserve"> holding up?</w:t>
      </w:r>
    </w:p>
    <w:p>
      <w:pPr>
        <w:pBdr>
          <w:left w:val="single" w:color="DDD5C8" w:sz="12" w:space="12"/>
        </w:pBdr>
        <w:spacing w:after="300" w:before="100"/>
        <w:ind w:left="240"/>
      </w:pPr>
      <w:r>
        <w:rPr>
          <w:rFonts w:ascii="Calibri" w:cs="Calibri" w:eastAsia="Calibri" w:hAnsi="Calibri"/>
          <w:color w:val="5C5248"/>
          <w:sz w:val="20"/>
          <w:szCs w:val="20"/>
        </w:rPr>
        <w:t xml:space="preserve">This assessment is for you — the person doing the caregiving. It is not a clinical tool. It is a quiet, honest check-in designed to help you see clearly where you are, so you can decide what you need next. There are no wrong answers. There is no score to be ashamed of.</w:t>
      </w:r>
    </w:p>
    <w:p>
      <w:pPr>
        <w:shd w:fill="F0EBE1" w:val="clear"/>
        <w:spacing w:after="120" w:before="120"/>
      </w:pPr>
      <w:r>
        <w:rPr>
          <w:rFonts w:ascii="Calibri" w:cs="Calibri" w:eastAsia="Calibri" w:hAnsi="Calibri"/>
          <w:b/>
          <w:bCs/>
          <w:color w:val="5C5248"/>
          <w:sz w:val="18"/>
          <w:szCs w:val="18"/>
        </w:rPr>
        <w:t xml:space="preserve">Rate each: </w:t>
      </w:r>
      <w:r>
        <w:rPr>
          <w:rFonts w:ascii="Calibri" w:cs="Calibri" w:eastAsia="Calibri" w:hAnsi="Calibri"/>
          <w:color w:val="5C5248"/>
          <w:sz w:val="18"/>
          <w:szCs w:val="18"/>
        </w:rPr>
        <w:t xml:space="preserve">1 = Never   2 = Rarely   3 = Sometimes   4 = Often   5 = Almost Always</w:t>
      </w:r>
    </w:p>
    <w:p>
      <w:pPr>
        <w:spacing w:after="0" w:before="20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Physical Wellbeing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am getting enough sleep (at least 6 uninterrupted hours most nights).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2.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am eating regular, nourishing meals and staying hydrated throughout the day.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3.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have been able to keep my own medical appointments this year.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4.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engage in some form of physical movement or exercise at least a few times a week.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5.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am not using alcohol, medication, or other substances to cope with caregiving stress.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Emotional Wellbeing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6.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feel moments of genuine satisfaction or meaning in my caregiving role.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7.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can express my feelings — sadness, frustration, fear — without shutting down or exploding.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8.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do not feel a persistent sense of dread or hopelessness about the future.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9.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am able to feel emotions other than worry — joy, curiosity, humor — at least some of the time.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10.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do not find myself resenting my loved one for the situation I am in.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Social Connection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11.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maintain at least one or two meaningful relationships outside of my caregiving role.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12.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have at least one person I can call when things are hard — who truly understands.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13.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leave the house for non-caregiving purposes at least a few times each week.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14.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do not feel that my identity has been entirely consumed by being a caregiver.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A07C3A" w:sz="4"/>
        </w:pBdr>
        <w:shd w:fill="0F0D0A" w:val="clear"/>
        <w:spacing w:after="100" w:before="280"/>
      </w:pPr>
      <w:r>
        <w:rPr>
          <w:rFonts w:ascii="Georgia" w:cs="Georgia" w:eastAsia="Georgia" w:hAnsi="Georgia"/>
          <w:color w:val="FAF7F2"/>
          <w:sz w:val="24"/>
          <w:szCs w:val="24"/>
        </w:rPr>
        <w:t xml:space="preserve">  Practical Sustainability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15.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have access to some form of respite — a break from caregiving duties — at least occasionally.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16.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feel reasonably informed about my loved one's condition and what to expect going forward.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17.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My financial situation feels manageable given the current caregiving demands.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18.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have some help — from family, professionals, or community — and I am not doing this entirely alone.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60"/>
        <w:gridCol w:w="360"/>
        <w:gridCol w:w="360"/>
        <w:gridCol w:w="360"/>
        <w:gridCol w:w="360"/>
        <w:gridCol w:w="36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Georgia" w:cs="Georgia" w:eastAsia="Georgia" w:hAnsi="Georgia"/>
                <w:color w:val="A07C3A"/>
                <w:sz w:val="20"/>
                <w:szCs w:val="20"/>
              </w:rPr>
              <w:t xml:space="preserve">19. </w:t>
            </w:r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I feel I could ask for more help without significant guilt or shame.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1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2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3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4</w:t>
            </w:r>
          </w:p>
        </w:tc>
        <w:tc>
          <w:tcPr>
            <w:tcW w:type="dxa" w:w="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18"/>
                <w:szCs w:val="18"/>
              </w:rPr>
              <w:t xml:space="preserve">5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pStyle w:val="Heading2"/>
        <w:spacing w:after="80" w:before="300"/>
      </w:pPr>
      <w:r>
        <w:rPr>
          <w:rFonts w:ascii="Georgia" w:cs="Georgia" w:eastAsia="Georgia" w:hAnsi="Georgia"/>
          <w:color w:val="0F0D0A"/>
          <w:sz w:val="28"/>
          <w:szCs w:val="28"/>
        </w:rPr>
        <w:t xml:space="preserve">Understanding Your Score</w:t>
      </w:r>
    </w:p>
    <w:p>
      <w:pPr>
        <w:spacing w:after="80" w:before="40"/>
      </w:pPr>
      <w:r>
        <w:rPr>
          <w:rFonts w:ascii="Calibri" w:cs="Calibri" w:eastAsia="Calibri" w:hAnsi="Calibri"/>
          <w:color w:val="5C5248"/>
          <w:sz w:val="20"/>
          <w:szCs w:val="20"/>
        </w:rPr>
        <w:t xml:space="preserve">Add your scores from all 19 questions. Total possible: 95 points.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6560"/>
      </w:tblGrid>
      <w:tr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0D0A"/>
                <w:sz w:val="20"/>
                <w:szCs w:val="20"/>
              </w:rPr>
              <w:t xml:space="preserve">76 – 95</w:t>
            </w:r>
          </w:p>
        </w:tc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z w:val="20"/>
                <w:szCs w:val="20"/>
              </w:rPr>
              <w:t xml:space="preserve">Stable</w:t>
            </w:r>
          </w:p>
        </w:tc>
        <w:tc>
          <w:tcPr>
            <w:tcW w:type="dxa" w:w="6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You are coping well. Continue investing in the habits and support systems that are sustaining you.</w:t>
            </w:r>
          </w:p>
        </w:tc>
      </w:tr>
      <w:tr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0D0A"/>
                <w:sz w:val="20"/>
                <w:szCs w:val="20"/>
              </w:rPr>
              <w:t xml:space="preserve">57 – 75</w:t>
            </w:r>
          </w:p>
        </w:tc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z w:val="20"/>
                <w:szCs w:val="20"/>
              </w:rPr>
              <w:t xml:space="preserve">Stretched</w:t>
            </w:r>
          </w:p>
        </w:tc>
        <w:tc>
          <w:tcPr>
            <w:tcW w:type="dxa" w:w="6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You are managing, but some areas are showing strain. Consider where you could add even small amounts of support.</w:t>
            </w:r>
          </w:p>
        </w:tc>
      </w:tr>
      <w:tr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0D0A"/>
                <w:sz w:val="20"/>
                <w:szCs w:val="20"/>
              </w:rPr>
              <w:t xml:space="preserve">38 – 56</w:t>
            </w:r>
          </w:p>
        </w:tc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z w:val="20"/>
                <w:szCs w:val="20"/>
              </w:rPr>
              <w:t xml:space="preserve">Strained</w:t>
            </w:r>
          </w:p>
        </w:tc>
        <w:tc>
          <w:tcPr>
            <w:tcW w:type="dxa" w:w="6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You are carrying more than is sustainable. This is the moment to reach out — to family, a professional, or to us.</w:t>
            </w:r>
          </w:p>
        </w:tc>
      </w:tr>
      <w:tr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0D0A"/>
                <w:sz w:val="20"/>
                <w:szCs w:val="20"/>
              </w:rPr>
              <w:t xml:space="preserve">19 – 37</w:t>
            </w:r>
          </w:p>
        </w:tc>
        <w:tc>
          <w:tcPr>
            <w:tcW w:type="dxa" w:w="140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07C3A"/>
                <w:sz w:val="20"/>
                <w:szCs w:val="20"/>
              </w:rPr>
              <w:t xml:space="preserve">In Crisis</w:t>
            </w:r>
          </w:p>
        </w:tc>
        <w:tc>
          <w:tcPr>
            <w:tcW w:type="dxa" w:w="65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You need support now. Please reach out to someone today. You do not need to justify how much you are struggling.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pStyle w:val="Heading2"/>
        <w:spacing w:after="80" w:before="300"/>
      </w:pPr>
      <w:r>
        <w:rPr>
          <w:rFonts w:ascii="Georgia" w:cs="Georgia" w:eastAsia="Georgia" w:hAnsi="Georgia"/>
          <w:color w:val="0F0D0A"/>
          <w:sz w:val="28"/>
          <w:szCs w:val="28"/>
        </w:rPr>
        <w:t xml:space="preserve">My Score &amp; Reflections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z w:val="16"/>
                <w:szCs w:val="16"/>
              </w:rPr>
              <w:t xml:space="preserve">MY TOTAL SCORE (OUT OF 95)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74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z w:val="16"/>
                <w:szCs w:val="16"/>
              </w:rPr>
              <w:t xml:space="preserve">THE AREA I NEED TO FOCUS ON MOST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ONE SMALL THING I WILL DO THIS WEEK TO CARE FOR MYSELF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shd w:fill="0F0D0A" w:val="clear"/>
        <w:spacing w:after="40" w:before="12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  A NOTE FROM AVELIS</w:t>
      </w:r>
    </w:p>
    <w:p>
      <w:pPr>
        <w:shd w:fill="0F0D0A" w:val="clear"/>
        <w:spacing w:after="160" w:before="40"/>
      </w:pPr>
      <w:r>
        <w:rPr>
          <w:rFonts w:ascii="Georgia" w:cs="Georgia" w:eastAsia="Georgia" w:hAnsi="Georgia"/>
          <w:i/>
          <w:iCs/>
          <w:color w:val="FAF7F2"/>
          <w:sz w:val="22"/>
          <w:szCs w:val="22"/>
        </w:rPr>
        <w:t xml:space="preserve">  "Asking for help is not a sign that you have failed your loved one. It is how you stay well enough to keep showing up for them. We are here whenever you are ready."</w:t>
      </w:r>
    </w:p>
    <w:p>
      <w:pPr>
        <w:spacing w:after="0" w:before="280"/>
      </w:pPr>
      <w:r>
        <w:t xml:space="preserve"/>
      </w:r>
    </w:p>
    <w:p>
      <w:pPr>
        <w:pBdr>
          <w:bottom w:val="single" w:color="DDD5C8" w:sz="2" w:space="1"/>
        </w:pBdr>
        <w:spacing w:after="120" w:before="0"/>
      </w:pPr>
      <w:r>
        <w:rPr>
          <w:sz w:val="4"/>
          <w:szCs w:val="4"/>
        </w:rPr>
        <w:t xml:space="preserve"/>
      </w:r>
    </w:p>
    <w:p>
      <w:pPr>
        <w:spacing w:after="0" w:before="8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Avelis Private Care · St. Petersburg, FL · (941) 840-3510 · hello@avelisprivatecare.com · avelisprivatecare.com</w:t>
      </w:r>
    </w:p>
    <w:p>
      <w:pPr>
        <w:spacing w:after="0" w:before="4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© 2026 Avelis Care LLC. Non-medical caregiver resource.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A1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Georgia" w:cs="Georgia" w:eastAsia="Georgia" w:hAnsi="Georgia"/>
      <w:b w:val="false"/>
      <w:bCs w:val="false"/>
      <w:color w:val="0F0D0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Georgia" w:cs="Georgia" w:eastAsia="Georgia" w:hAnsi="Georgia"/>
      <w:b w:val="false"/>
      <w:bCs w:val="false"/>
      <w:color w:val="0F0D0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Calibri" w:cs="Calibri" w:eastAsia="Calibri" w:hAnsi="Calibri"/>
      <w:b w:val="false"/>
      <w:bCs w:val="false"/>
      <w:color w:val="A07C3A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2026-05-05T20:09:31.771Z</dcterms:created>
  <dcterms:modified xsi:type="dcterms:W3CDTF">2026-05-05T20:09:31.790Z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